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BB414" w14:textId="77777777" w:rsidR="00FE528A" w:rsidRDefault="00FE528A" w:rsidP="00FE528A">
      <w:pPr>
        <w:spacing w:line="360" w:lineRule="auto"/>
        <w:jc w:val="right"/>
      </w:pPr>
      <w:r>
        <w:t>Warszawa, dnia 30 sierpnia 2021 r.</w:t>
      </w:r>
    </w:p>
    <w:p w14:paraId="6ED81983" w14:textId="77777777" w:rsidR="00FE528A" w:rsidRDefault="00FE528A" w:rsidP="00FE528A">
      <w:pPr>
        <w:spacing w:line="360" w:lineRule="auto"/>
        <w:jc w:val="right"/>
      </w:pPr>
    </w:p>
    <w:p w14:paraId="7357A3E8" w14:textId="77777777" w:rsidR="00FE528A" w:rsidRDefault="00FE528A" w:rsidP="00FE528A">
      <w:pPr>
        <w:spacing w:line="360" w:lineRule="auto"/>
        <w:jc w:val="right"/>
      </w:pPr>
    </w:p>
    <w:p w14:paraId="0437FC16" w14:textId="77777777" w:rsidR="00FE528A" w:rsidRPr="00633D69" w:rsidRDefault="00FE528A" w:rsidP="00FE528A">
      <w:pPr>
        <w:spacing w:line="360" w:lineRule="auto"/>
        <w:jc w:val="center"/>
        <w:rPr>
          <w:b/>
          <w:bCs/>
        </w:rPr>
      </w:pPr>
      <w:r w:rsidRPr="00633D69">
        <w:rPr>
          <w:b/>
          <w:bCs/>
        </w:rPr>
        <w:t>Stanowisko Konfederacji Inicjatyw Pozarządowych Rzeczypospolitej</w:t>
      </w:r>
    </w:p>
    <w:p w14:paraId="72CE94C2" w14:textId="77777777" w:rsidR="00FE528A" w:rsidRDefault="00FE528A" w:rsidP="00FE528A">
      <w:pPr>
        <w:spacing w:line="360" w:lineRule="auto"/>
        <w:jc w:val="center"/>
        <w:rPr>
          <w:b/>
          <w:bCs/>
        </w:rPr>
      </w:pPr>
      <w:r w:rsidRPr="00633D69">
        <w:rPr>
          <w:b/>
          <w:bCs/>
        </w:rPr>
        <w:t xml:space="preserve">w sprawie projektu ustawy o zmianie ustawy o podatku dochodowym </w:t>
      </w:r>
    </w:p>
    <w:p w14:paraId="7A2DBC3A" w14:textId="77777777" w:rsidR="00FE528A" w:rsidRPr="00633D69" w:rsidRDefault="00FE528A" w:rsidP="00FE528A">
      <w:pPr>
        <w:spacing w:line="360" w:lineRule="auto"/>
        <w:jc w:val="center"/>
        <w:rPr>
          <w:b/>
          <w:bCs/>
        </w:rPr>
      </w:pPr>
      <w:r w:rsidRPr="00633D69">
        <w:rPr>
          <w:b/>
          <w:bCs/>
        </w:rPr>
        <w:t xml:space="preserve">od osób fizycznych, ustawy o podatku dochodowym od osób prawnych </w:t>
      </w:r>
    </w:p>
    <w:p w14:paraId="479AF0AF" w14:textId="77777777" w:rsidR="00FE528A" w:rsidRPr="00633D69" w:rsidRDefault="00FE528A" w:rsidP="00FE528A">
      <w:pPr>
        <w:spacing w:line="360" w:lineRule="auto"/>
        <w:jc w:val="center"/>
        <w:rPr>
          <w:b/>
          <w:bCs/>
        </w:rPr>
      </w:pPr>
      <w:r w:rsidRPr="00633D69">
        <w:rPr>
          <w:b/>
          <w:bCs/>
        </w:rPr>
        <w:t xml:space="preserve">i niektórych innych ustaw </w:t>
      </w:r>
    </w:p>
    <w:p w14:paraId="1E104DE8" w14:textId="77777777" w:rsidR="00FE528A" w:rsidRDefault="00FE528A" w:rsidP="00FE528A">
      <w:pPr>
        <w:spacing w:line="360" w:lineRule="auto"/>
        <w:jc w:val="center"/>
        <w:rPr>
          <w:b/>
          <w:bCs/>
        </w:rPr>
      </w:pPr>
      <w:r w:rsidRPr="00633D69">
        <w:rPr>
          <w:b/>
          <w:bCs/>
        </w:rPr>
        <w:t xml:space="preserve">(projekt z dnia 26 lipca 2021 r., tzw. </w:t>
      </w:r>
      <w:r>
        <w:rPr>
          <w:b/>
          <w:bCs/>
        </w:rPr>
        <w:t>Polski</w:t>
      </w:r>
      <w:r w:rsidRPr="00633D69">
        <w:rPr>
          <w:b/>
          <w:bCs/>
        </w:rPr>
        <w:t xml:space="preserve"> Ład)</w:t>
      </w:r>
    </w:p>
    <w:p w14:paraId="72897912" w14:textId="77777777" w:rsidR="00FE528A" w:rsidRDefault="00FE528A" w:rsidP="00FE528A">
      <w:pPr>
        <w:spacing w:line="360" w:lineRule="auto"/>
        <w:jc w:val="center"/>
        <w:rPr>
          <w:b/>
          <w:bCs/>
        </w:rPr>
      </w:pPr>
    </w:p>
    <w:p w14:paraId="1EF6A5CC" w14:textId="77777777" w:rsidR="00FE528A" w:rsidRDefault="00FE528A" w:rsidP="00FE528A">
      <w:pPr>
        <w:spacing w:line="360" w:lineRule="auto"/>
        <w:jc w:val="center"/>
        <w:rPr>
          <w:b/>
          <w:bCs/>
        </w:rPr>
      </w:pPr>
    </w:p>
    <w:p w14:paraId="77433921" w14:textId="77777777" w:rsidR="00FE528A" w:rsidRDefault="00FE528A" w:rsidP="00FE528A">
      <w:pPr>
        <w:spacing w:line="360" w:lineRule="auto"/>
        <w:jc w:val="both"/>
      </w:pPr>
      <w:r>
        <w:t>W związku z przekazaniem do konsultacji publicznych projektu ustawy o zmianie ustawy o podatku dochodowym od osób fizycznych, ustawy o podatku dochodowym od osób prawnych i niektórych innych ustawy (projekt z dnia 26 lipca 2021 r.</w:t>
      </w:r>
      <w:r>
        <w:rPr>
          <w:rStyle w:val="Odwoanieprzypisudolnego"/>
        </w:rPr>
        <w:footnoteReference w:id="1"/>
      </w:r>
      <w:r>
        <w:t>, tzw. Polski Ład) Konfederacja Inicjatyw Pozarządowych Rzeczypospolitej, związek stowarzyszeń zrzeszający kilkadziesiąt organizacji pozarządowych, przedstawia niniejszym swoje stanowisko względem w/w projektu.</w:t>
      </w:r>
    </w:p>
    <w:p w14:paraId="68F3A5C4" w14:textId="77777777" w:rsidR="00FE528A" w:rsidRDefault="00FE528A" w:rsidP="00FE528A">
      <w:pPr>
        <w:spacing w:line="360" w:lineRule="auto"/>
        <w:jc w:val="both"/>
      </w:pPr>
    </w:p>
    <w:p w14:paraId="662B36EE" w14:textId="77777777" w:rsidR="00FE528A" w:rsidRDefault="00FE528A" w:rsidP="00FE528A">
      <w:pPr>
        <w:spacing w:line="360" w:lineRule="auto"/>
        <w:jc w:val="both"/>
      </w:pPr>
      <w:r>
        <w:t xml:space="preserve">Przyjmując z życzliwością i uwagą ogłoszenie projektu ustawy, należy zwrócić uwagę na stosunek proponowanych zmian do sytuacji polskich organizacji pozarządowych. </w:t>
      </w:r>
      <w:r w:rsidRPr="005B793A">
        <w:rPr>
          <w:u w:val="single"/>
        </w:rPr>
        <w:t>Podstawowe zastrzeżenia wywołuje art. 13 w/w projektu zakładający nowelizację ustawy z dnia 27 sierpnia 2004 r. o świadczeniach opieki zdrowotnej finansowanych ze środków publicznych, a konkretnie rozszerzający krąg podmiotów podlegających obowiązkowemu ubezpieczeniu zdrowotnemu o osoby powołane do pełnienia funkcji na mocy aktu powołania, które z tego tytułu pobierają wynagrodzenie</w:t>
      </w:r>
      <w:r>
        <w:rPr>
          <w:u w:val="single"/>
        </w:rPr>
        <w:t xml:space="preserve"> (dodanie pkt 35a w art. 66 ust. 1 ustawy o świadczeniach opieki zdrowotnej finansowanych ze środków </w:t>
      </w:r>
      <w:r>
        <w:rPr>
          <w:u w:val="single"/>
        </w:rPr>
        <w:lastRenderedPageBreak/>
        <w:t>publicznych)</w:t>
      </w:r>
      <w:r w:rsidRPr="005B793A">
        <w:rPr>
          <w:u w:val="single"/>
        </w:rPr>
        <w:t>.</w:t>
      </w:r>
      <w:r>
        <w:t xml:space="preserve"> Wysokość składki zdrowotnej wynosić ma 9% podstawy wymiaru składki i nie będzie podlegać odliczeniu od wysokości podatku dochodowego. W konsekwencji, proponowana zmiana doprowadzi do konieczności zwiększenia wynagrodzenia osób powołanych do pełnienia funkcji na mocy aktu powołania i tym samym do znaczącego wzrostu kosztów pracy. Mimo że przedmiotowa nowelizacja dotknie przede wszystkim członków zarządu spółek prawa handlowego – co potwierdzają choćby liczne doniesienia medialne – to obejmie ona także osoby powołane do pełnienia funkcji w zarządzie organizacji pozarządowych na podstawie uchwały organu uprawnionego do wyboru członków zarządu. Wiele bowiem takich osób pobiera wynagrodzenie na mocy aktu powołania i nie jest związanych z daną organizacją umową o pracę czy umową cywilnoprawną, które to umowy w już obowiązującym stanie prawnym są tytułami do odprowadzania obowiązkowej składki na ubezpieczenie zdrowotne. </w:t>
      </w:r>
    </w:p>
    <w:p w14:paraId="22E7236D" w14:textId="77777777" w:rsidR="00FE528A" w:rsidRDefault="00FE528A" w:rsidP="00FE528A">
      <w:pPr>
        <w:spacing w:line="360" w:lineRule="auto"/>
        <w:jc w:val="both"/>
      </w:pPr>
    </w:p>
    <w:p w14:paraId="1846D3B5" w14:textId="77777777" w:rsidR="00FE528A" w:rsidRDefault="00FE528A" w:rsidP="00FE528A">
      <w:pPr>
        <w:spacing w:line="360" w:lineRule="auto"/>
        <w:jc w:val="both"/>
      </w:pPr>
      <w:r>
        <w:t xml:space="preserve">Wprowadzenie obowiązku opłacania składki zdrowotnej przez członków zarządu spółek prawa handlowego pełniących swoje funkcje na mocy aktu powołania nie wydaje się być adekwatne w przypadku członków zarządu organizacji pozarządowych, tj. podmiotów szczególnego rodzaju wykonujących szereg zadań społecznie użytecznych, partycypujących w dostarczaniu usług społecznych i wspierających społeczeństwo w rozwiązywaniu istotnych oraz ważnych problemów publicznych. Gdy do tego zważy się jeszcze na wyjątkowo trudne położenie podmiotów „trzeciego sektora” w dobie pandemii </w:t>
      </w:r>
      <w:proofErr w:type="spellStart"/>
      <w:r>
        <w:t>koronawirusa</w:t>
      </w:r>
      <w:proofErr w:type="spellEnd"/>
      <w:r>
        <w:t xml:space="preserve"> projektowana zmiana zdaje się być tym bardziej nieadekwatna. Globalna pandemia skutkuje wieloma problemami w wymiarze pozyskania źródeł finansowania i utrzymania płynności finansowej organizacji pozarządowych, które </w:t>
      </w:r>
      <w:r w:rsidRPr="005B793A">
        <w:rPr>
          <w:i/>
          <w:iCs/>
        </w:rPr>
        <w:t>notabene</w:t>
      </w:r>
      <w:r>
        <w:t xml:space="preserve"> w wyjątkowo niewielkim zakresie mogły korzystać z pomocy państwa oferowanej w ramach dotychczasowych tzw. tarcz antykryzysowych i innych państwowych programów wsparcia. Dlatego wprowadzenie dodatkowego obciążenia płacowego dla organizacji „trzeciego sektora” w okresie i tak wyjątkowo </w:t>
      </w:r>
      <w:r>
        <w:lastRenderedPageBreak/>
        <w:t xml:space="preserve">niesprzyjających okoliczności zewnętrznych przełoży się na znaczące zahamowanie i ograniczenie możliwości rozwoju całego sektora pozarządowego. Proponowana nowelizacja doprowadzi do strat społecznych, których odrobienie – o ile w ogóle możliwe – zajmie wiele lat. Pogorszeniu ulegnie tym samym ogólna kondycja społeczeństwa obywatelskiego w Polsce, które i tak nie zdołało się jeszcze w pełni rozwinąć oraz ukonstytuować. </w:t>
      </w:r>
    </w:p>
    <w:p w14:paraId="703488B0" w14:textId="77777777" w:rsidR="00FE528A" w:rsidRDefault="00FE528A" w:rsidP="00FE528A">
      <w:pPr>
        <w:spacing w:line="360" w:lineRule="auto"/>
        <w:jc w:val="both"/>
      </w:pPr>
    </w:p>
    <w:p w14:paraId="2A6CC226" w14:textId="77777777" w:rsidR="00FE528A" w:rsidRPr="00633D69" w:rsidRDefault="00FE528A" w:rsidP="00FE528A">
      <w:pPr>
        <w:spacing w:line="360" w:lineRule="auto"/>
        <w:jc w:val="both"/>
      </w:pPr>
      <w:r>
        <w:t xml:space="preserve">Z uwagi na powyższe proponuje się, aby w w/w projekcie wyłączyć z podlegania obowiązkowi ubezpieczenia zdrowotnego osoby powołane do pełnienia funkcji w organizacjach pozarządowych pobierające wynagrodzenie na podstawie aktu powołania. Przyjęcie takiego rozwiązania będzie wyrazem docenienia roli społecznej organizacji „trzeciego sektora”, a zachowanie pewnych preferencji w omawianym wymiarze nie będzie stanowić naruszenia zasady równości prawa, gdyż będzie podyktowane odmiennym położeniem i funkcjami wykonywanymi przez organizacje pozarządowe. Podkreślić jeszcze należy, że tego rodzaju wsparcie jest wyjątkowo potrzebne i aktualne zwłaszcza obecnie.       </w:t>
      </w:r>
    </w:p>
    <w:p w14:paraId="2960E92C" w14:textId="77777777" w:rsidR="00FE528A" w:rsidRDefault="00FE528A" w:rsidP="00FE528A">
      <w:pPr>
        <w:spacing w:line="360" w:lineRule="auto"/>
        <w:jc w:val="center"/>
        <w:rPr>
          <w:b/>
          <w:bCs/>
        </w:rPr>
      </w:pPr>
    </w:p>
    <w:p w14:paraId="05DE0DC3" w14:textId="77777777" w:rsidR="00FE528A" w:rsidRDefault="00FE528A" w:rsidP="00FE528A">
      <w:pPr>
        <w:spacing w:line="360" w:lineRule="auto"/>
      </w:pPr>
    </w:p>
    <w:p w14:paraId="32C29DF9" w14:textId="77777777" w:rsidR="00FE528A" w:rsidRPr="00633D69" w:rsidRDefault="00FE528A" w:rsidP="00FE528A">
      <w:pPr>
        <w:spacing w:line="360" w:lineRule="auto"/>
      </w:pPr>
    </w:p>
    <w:p w14:paraId="2F29363C" w14:textId="301D0B58" w:rsidR="00DC568E" w:rsidRPr="006B579B" w:rsidRDefault="00DC568E" w:rsidP="006B579B"/>
    <w:sectPr w:rsidR="00DC568E" w:rsidRPr="006B579B" w:rsidSect="00EC67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835" w:right="1418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087DA" w14:textId="77777777" w:rsidR="00345454" w:rsidRDefault="00345454" w:rsidP="005E7C6D">
      <w:r>
        <w:separator/>
      </w:r>
    </w:p>
  </w:endnote>
  <w:endnote w:type="continuationSeparator" w:id="0">
    <w:p w14:paraId="7644BB32" w14:textId="77777777" w:rsidR="00345454" w:rsidRDefault="00345454" w:rsidP="005E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F8F96" w14:textId="77777777" w:rsidR="006B579B" w:rsidRDefault="006B57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FB1E" w14:textId="77777777" w:rsidR="006B579B" w:rsidRDefault="006B579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319C" w14:textId="77777777" w:rsidR="006B579B" w:rsidRDefault="006B57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83F6C" w14:textId="77777777" w:rsidR="00345454" w:rsidRDefault="00345454" w:rsidP="005E7C6D">
      <w:r>
        <w:separator/>
      </w:r>
    </w:p>
  </w:footnote>
  <w:footnote w:type="continuationSeparator" w:id="0">
    <w:p w14:paraId="47EBA3D4" w14:textId="77777777" w:rsidR="00345454" w:rsidRDefault="00345454" w:rsidP="005E7C6D">
      <w:r>
        <w:continuationSeparator/>
      </w:r>
    </w:p>
  </w:footnote>
  <w:footnote w:id="1">
    <w:p w14:paraId="6F3332C5" w14:textId="77777777" w:rsidR="00FE528A" w:rsidRDefault="00FE528A" w:rsidP="00FE528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Projekt dostępny w Internecie na stronie Rządowego Centrum Legislacji pod adresem: </w:t>
      </w:r>
      <w:r w:rsidRPr="0017453A">
        <w:t>https://legislacja.gov.pl/projekt/12349409/katalog/12805420#12805420</w:t>
      </w:r>
      <w:r>
        <w:t>, dostęp: 30 sierpnia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F252" w14:textId="7C849DC6" w:rsidR="005E7C6D" w:rsidRDefault="00345454">
    <w:pPr>
      <w:pStyle w:val="Nagwek"/>
    </w:pPr>
    <w:r>
      <w:rPr>
        <w:noProof/>
      </w:rPr>
      <w:pict w14:anchorId="06A5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279704" o:spid="_x0000_s2051" type="#_x0000_t75" alt="" style="position:absolute;margin-left:0;margin-top:0;width:597.2pt;height:844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ł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9394461"/>
      <w:docPartObj>
        <w:docPartGallery w:val="Watermarks"/>
      </w:docPartObj>
    </w:sdtPr>
    <w:sdtEndPr/>
    <w:sdtContent>
      <w:p w14:paraId="195D8D73" w14:textId="5D63791A" w:rsidR="006B579B" w:rsidRDefault="00345454">
        <w:pPr>
          <w:pStyle w:val="Nagwek"/>
        </w:pPr>
        <w:r>
          <w:rPr>
            <w:noProof/>
          </w:rPr>
          <w:pict w14:anchorId="4A00F5C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53279705" o:spid="_x0000_s2050" type="#_x0000_t75" alt="" style="position:absolute;margin-left:-99.65pt;margin-top:-142.2pt;width:597.2pt;height:844.75pt;z-index:-251655168;mso-wrap-edited:f;mso-width-percent:0;mso-height-percent:0;mso-position-horizontal-relative:margin;mso-position-vertical-relative:margin;mso-width-percent:0;mso-height-percent:0" o:allowincell="f">
              <v:imagedata r:id="rId1" o:title="tło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03F88" w14:textId="43A62C87" w:rsidR="005E7C6D" w:rsidRDefault="00345454">
    <w:pPr>
      <w:pStyle w:val="Nagwek"/>
    </w:pPr>
    <w:r>
      <w:rPr>
        <w:noProof/>
      </w:rPr>
      <w:pict w14:anchorId="5906F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279703" o:spid="_x0000_s2049" type="#_x0000_t75" alt="" style="position:absolute;margin-left:0;margin-top:0;width:597.2pt;height:844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ł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68E"/>
    <w:rsid w:val="00345454"/>
    <w:rsid w:val="00546F0B"/>
    <w:rsid w:val="00575C3B"/>
    <w:rsid w:val="00580E7E"/>
    <w:rsid w:val="005E7C6D"/>
    <w:rsid w:val="006B579B"/>
    <w:rsid w:val="0075033A"/>
    <w:rsid w:val="007C57D0"/>
    <w:rsid w:val="00DC568E"/>
    <w:rsid w:val="00EC6783"/>
    <w:rsid w:val="00FE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18DB43"/>
  <w15:chartTrackingRefBased/>
  <w15:docId w15:val="{0E6379D2-5072-9740-B046-8F50704D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52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7C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E7C6D"/>
  </w:style>
  <w:style w:type="paragraph" w:styleId="Stopka">
    <w:name w:val="footer"/>
    <w:basedOn w:val="Normalny"/>
    <w:link w:val="StopkaZnak"/>
    <w:uiPriority w:val="99"/>
    <w:unhideWhenUsed/>
    <w:rsid w:val="005E7C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E7C6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528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52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52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646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Rudzki</dc:creator>
  <cp:keywords/>
  <dc:description/>
  <cp:lastModifiedBy>Microsoft Office User</cp:lastModifiedBy>
  <cp:revision>2</cp:revision>
  <dcterms:created xsi:type="dcterms:W3CDTF">2021-09-01T11:11:00Z</dcterms:created>
  <dcterms:modified xsi:type="dcterms:W3CDTF">2021-09-01T11:11:00Z</dcterms:modified>
</cp:coreProperties>
</file>